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D76109" w:rsidP="00D76109">
      <w:pPr>
        <w:autoSpaceDE w:val="0"/>
        <w:autoSpaceDN w:val="0"/>
        <w:adjustRightInd w:val="0"/>
        <w:jc w:val="right"/>
        <w:rPr>
          <w:spacing w:val="-8"/>
        </w:rPr>
      </w:pPr>
      <w:r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6B6846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М.В.Веденеев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B6846">
        <w:rPr>
          <w:b/>
          <w:sz w:val="28"/>
          <w:szCs w:val="28"/>
        </w:rPr>
        <w:t>20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678036657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362362" w:rsidP="00816106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1075,4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362362" w:rsidP="0081610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639,6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362362" w:rsidP="007A5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3A324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3A3245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0C5FC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678036658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45396F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1075,4</w:t>
            </w:r>
          </w:p>
        </w:tc>
        <w:tc>
          <w:tcPr>
            <w:tcW w:w="1134" w:type="dxa"/>
            <w:vAlign w:val="center"/>
          </w:tcPr>
          <w:p w:rsidR="00D60A19" w:rsidRDefault="0045396F" w:rsidP="003A3245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639,6</w:t>
            </w:r>
          </w:p>
        </w:tc>
        <w:tc>
          <w:tcPr>
            <w:tcW w:w="851" w:type="dxa"/>
            <w:vAlign w:val="center"/>
          </w:tcPr>
          <w:p w:rsidR="00D60A19" w:rsidRPr="002E2B4F" w:rsidRDefault="001223FA" w:rsidP="001223F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1,0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6F1AC5" w:rsidP="000002E4">
            <w:pPr>
              <w:jc w:val="center"/>
            </w:pPr>
            <w:r>
              <w:t>674,3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6F1AC5" w:rsidP="003A3245">
            <w:pPr>
              <w:jc w:val="center"/>
            </w:pPr>
            <w:r>
              <w:rPr>
                <w:bCs/>
                <w:color w:val="000000"/>
                <w:spacing w:val="1"/>
              </w:rPr>
              <w:t>238,4</w:t>
            </w:r>
          </w:p>
        </w:tc>
        <w:tc>
          <w:tcPr>
            <w:tcW w:w="851" w:type="dxa"/>
          </w:tcPr>
          <w:p w:rsidR="001662C2" w:rsidRPr="000002E4" w:rsidRDefault="00CD3279" w:rsidP="00BB3A84">
            <w:pPr>
              <w:jc w:val="center"/>
            </w:pPr>
            <w:r>
              <w:t>0,</w:t>
            </w:r>
            <w:r w:rsidR="00BB3A84">
              <w:t>37</w:t>
            </w:r>
            <w:r w:rsidR="009A793D">
              <w:t>2</w:t>
            </w:r>
          </w:p>
        </w:tc>
      </w:tr>
      <w:tr w:rsidR="000002E4" w:rsidRPr="001D2E05" w:rsidTr="001662C2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1.1.2</w:t>
            </w:r>
          </w:p>
        </w:tc>
        <w:tc>
          <w:tcPr>
            <w:tcW w:w="4252" w:type="dxa"/>
          </w:tcPr>
          <w:p w:rsidR="000002E4" w:rsidRPr="000002E4" w:rsidRDefault="000002E4" w:rsidP="000002E4">
            <w:pPr>
              <w:jc w:val="both"/>
            </w:pPr>
            <w:r w:rsidRPr="000002E4"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</w:t>
            </w:r>
            <w:r w:rsidRPr="000002E4">
              <w:lastRenderedPageBreak/>
              <w:t>Красноярского края "Развитие транспортной системы"</w:t>
            </w:r>
            <w:r w:rsidR="006F1AC5">
              <w:t xml:space="preserve"> и (Светофор)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lastRenderedPageBreak/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FF0B8D" w:rsidP="00FF0B8D">
            <w:pPr>
              <w:jc w:val="center"/>
              <w:rPr>
                <w:bCs/>
                <w:color w:val="000000"/>
                <w:spacing w:val="1"/>
              </w:rPr>
            </w:pPr>
            <w:r>
              <w:t>235,9</w:t>
            </w:r>
          </w:p>
        </w:tc>
        <w:tc>
          <w:tcPr>
            <w:tcW w:w="1134" w:type="dxa"/>
          </w:tcPr>
          <w:p w:rsidR="000002E4" w:rsidRPr="000002E4" w:rsidRDefault="00FF0B8D" w:rsidP="001223FA">
            <w:r>
              <w:t>235,9</w:t>
            </w:r>
          </w:p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851" w:type="dxa"/>
          </w:tcPr>
          <w:p w:rsidR="000002E4" w:rsidRPr="000002E4" w:rsidRDefault="001223FA" w:rsidP="00BB3A84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BB3A84">
              <w:rPr>
                <w:bCs/>
                <w:color w:val="000000"/>
                <w:spacing w:val="1"/>
                <w:lang w:eastAsia="en-US"/>
              </w:rPr>
              <w:t>3</w:t>
            </w:r>
            <w:r>
              <w:rPr>
                <w:bCs/>
                <w:color w:val="000000"/>
                <w:spacing w:val="1"/>
                <w:lang w:eastAsia="en-US"/>
              </w:rPr>
              <w:t>7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lastRenderedPageBreak/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Софинансирование</w:t>
            </w:r>
            <w:proofErr w:type="spellEnd"/>
            <w:r w:rsidRPr="000002E4">
              <w:t xml:space="preserve"> на содержание автомобильных дорог общего пользования местного значения</w:t>
            </w:r>
            <w:r w:rsidR="006F1AC5">
              <w:t>, и светофор</w:t>
            </w:r>
            <w:r w:rsidRPr="000002E4">
              <w:t xml:space="preserve"> за счет средств дорожного фонда </w:t>
            </w:r>
            <w:r w:rsidR="004B3B65">
              <w:t xml:space="preserve">Мокрушинского </w:t>
            </w:r>
            <w:r w:rsidRPr="000002E4">
              <w:t xml:space="preserve">сельсовета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FF0B8D" w:rsidP="00FF0B8D">
            <w:pPr>
              <w:jc w:val="center"/>
              <w:rPr>
                <w:bCs/>
                <w:color w:val="000000"/>
                <w:spacing w:val="1"/>
              </w:rPr>
            </w:pPr>
            <w:r>
              <w:t>2,4</w:t>
            </w:r>
          </w:p>
        </w:tc>
        <w:tc>
          <w:tcPr>
            <w:tcW w:w="1134" w:type="dxa"/>
          </w:tcPr>
          <w:p w:rsidR="000002E4" w:rsidRPr="000002E4" w:rsidRDefault="0045396F" w:rsidP="00FF0B8D">
            <w:pPr>
              <w:rPr>
                <w:bCs/>
                <w:color w:val="000000"/>
                <w:spacing w:val="1"/>
              </w:rPr>
            </w:pPr>
            <w:r>
              <w:t xml:space="preserve">    </w:t>
            </w:r>
            <w:r w:rsidR="00FF0B8D">
              <w:t>2,</w:t>
            </w:r>
            <w:r w:rsidR="006F1AC5">
              <w:t>4</w:t>
            </w:r>
          </w:p>
        </w:tc>
        <w:tc>
          <w:tcPr>
            <w:tcW w:w="851" w:type="dxa"/>
          </w:tcPr>
          <w:p w:rsidR="000002E4" w:rsidRPr="000002E4" w:rsidRDefault="007A572C" w:rsidP="00BB3A84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0,00</w:t>
            </w:r>
            <w:r w:rsidR="00BB3A84">
              <w:rPr>
                <w:bCs/>
                <w:color w:val="000000"/>
                <w:spacing w:val="1"/>
                <w:lang w:eastAsia="en-US"/>
              </w:rPr>
              <w:t>4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2.1.1</w:t>
            </w:r>
          </w:p>
        </w:tc>
        <w:tc>
          <w:tcPr>
            <w:tcW w:w="4252" w:type="dxa"/>
          </w:tcPr>
          <w:p w:rsidR="000002E4" w:rsidRPr="000002E4" w:rsidRDefault="00BB3A84" w:rsidP="004B3B65">
            <w:pPr>
              <w:jc w:val="both"/>
            </w:pPr>
            <w:r>
              <w:t>Полномочия на</w:t>
            </w:r>
            <w:r w:rsidRPr="000002E4">
              <w:rPr>
                <w:szCs w:val="23"/>
              </w:rPr>
              <w:t xml:space="preserve"> </w:t>
            </w:r>
            <w:r>
              <w:rPr>
                <w:szCs w:val="23"/>
              </w:rPr>
              <w:t>п</w:t>
            </w:r>
            <w:r w:rsidRPr="000002E4">
              <w:rPr>
                <w:szCs w:val="23"/>
              </w:rPr>
              <w:t>овышение безопасности дорожного движен</w:t>
            </w:r>
            <w:r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>
              <w:t>Мокрушинского</w:t>
            </w:r>
            <w:proofErr w:type="spellEnd"/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BB3A84" w:rsidP="00BB3A8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1,3</w:t>
            </w:r>
          </w:p>
        </w:tc>
        <w:tc>
          <w:tcPr>
            <w:tcW w:w="1134" w:type="dxa"/>
          </w:tcPr>
          <w:p w:rsidR="000002E4" w:rsidRPr="000002E4" w:rsidRDefault="00BB3A84" w:rsidP="00BB3A84">
            <w:pPr>
              <w:jc w:val="center"/>
            </w:pPr>
            <w:r>
              <w:rPr>
                <w:bCs/>
                <w:color w:val="000000"/>
                <w:spacing w:val="1"/>
              </w:rPr>
              <w:t>1,3</w:t>
            </w:r>
          </w:p>
        </w:tc>
        <w:tc>
          <w:tcPr>
            <w:tcW w:w="851" w:type="dxa"/>
          </w:tcPr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0.0</w:t>
            </w:r>
            <w:r w:rsidR="00BB3A84">
              <w:rPr>
                <w:lang w:eastAsia="en-US"/>
              </w:rPr>
              <w:t>02</w:t>
            </w:r>
          </w:p>
          <w:p w:rsidR="000002E4" w:rsidRPr="000002E4" w:rsidRDefault="000002E4" w:rsidP="000002E4">
            <w:pPr>
              <w:jc w:val="center"/>
            </w:pP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F1AC5" w:rsidP="006F1AC5">
            <w:pPr>
              <w:jc w:val="center"/>
            </w:pPr>
            <w:r>
              <w:t>160</w:t>
            </w:r>
            <w:r w:rsidR="004B3B65">
              <w:t>,0</w:t>
            </w:r>
          </w:p>
        </w:tc>
        <w:tc>
          <w:tcPr>
            <w:tcW w:w="1134" w:type="dxa"/>
          </w:tcPr>
          <w:p w:rsidR="000002E4" w:rsidRPr="000002E4" w:rsidRDefault="006F1AC5" w:rsidP="006F1AC5">
            <w:pPr>
              <w:jc w:val="center"/>
            </w:pPr>
            <w:r>
              <w:t>160,0</w:t>
            </w:r>
          </w:p>
        </w:tc>
        <w:tc>
          <w:tcPr>
            <w:tcW w:w="851" w:type="dxa"/>
          </w:tcPr>
          <w:p w:rsidR="000002E4" w:rsidRPr="000002E4" w:rsidRDefault="00BB3A84" w:rsidP="00BB3A84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0,25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FF0B8D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</w:t>
            </w:r>
            <w:r w:rsidR="00FF0B8D">
              <w:t>на</w:t>
            </w:r>
            <w:r w:rsidR="00FF0B8D" w:rsidRPr="000002E4">
              <w:rPr>
                <w:szCs w:val="23"/>
              </w:rPr>
              <w:t xml:space="preserve"> </w:t>
            </w:r>
            <w:r w:rsidR="00FF0B8D">
              <w:rPr>
                <w:szCs w:val="23"/>
              </w:rPr>
              <w:t>п</w:t>
            </w:r>
            <w:r w:rsidR="00FF0B8D" w:rsidRPr="000002E4">
              <w:rPr>
                <w:szCs w:val="23"/>
              </w:rPr>
              <w:t>овышение безопасности дорожного движен</w:t>
            </w:r>
            <w:r w:rsidR="00FF0B8D"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Pr="000002E4">
              <w:t xml:space="preserve"> сельсовета</w:t>
            </w:r>
            <w:r w:rsidR="00FF0B8D">
              <w:t xml:space="preserve"> Светофор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F1AC5" w:rsidP="006F1AC5">
            <w:pPr>
              <w:jc w:val="center"/>
            </w:pPr>
            <w:r>
              <w:t>1,6</w:t>
            </w:r>
          </w:p>
        </w:tc>
        <w:tc>
          <w:tcPr>
            <w:tcW w:w="1134" w:type="dxa"/>
          </w:tcPr>
          <w:p w:rsidR="000002E4" w:rsidRPr="000002E4" w:rsidRDefault="00FF0B8D" w:rsidP="00FF0B8D">
            <w:pPr>
              <w:jc w:val="center"/>
            </w:pPr>
            <w:r>
              <w:t>1,6</w:t>
            </w:r>
          </w:p>
        </w:tc>
        <w:tc>
          <w:tcPr>
            <w:tcW w:w="851" w:type="dxa"/>
          </w:tcPr>
          <w:p w:rsidR="000002E4" w:rsidRPr="000002E4" w:rsidRDefault="004B3B65" w:rsidP="004B3B65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  <w:r w:rsidR="00BB3A84">
              <w:rPr>
                <w:bCs/>
                <w:color w:val="000000"/>
                <w:spacing w:val="1"/>
                <w:lang w:eastAsia="en-US"/>
              </w:rPr>
              <w:t>02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45396F" w:rsidP="003C6C31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639,6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45396F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45396F">
              <w:rPr>
                <w:sz w:val="28"/>
                <w:szCs w:val="28"/>
              </w:rPr>
              <w:t>59</w:t>
            </w:r>
            <w:r w:rsidRPr="006703FD">
              <w:rPr>
                <w:sz w:val="28"/>
                <w:szCs w:val="28"/>
              </w:rPr>
              <w:t xml:space="preserve"> %</w:t>
            </w:r>
          </w:p>
        </w:tc>
      </w:tr>
    </w:tbl>
    <w:p w:rsidR="00766CBC" w:rsidRPr="006703FD" w:rsidRDefault="00BD5390" w:rsidP="0062514F">
      <w:pPr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2"/>
        </w:rPr>
        <w:t xml:space="preserve">                                                                           </w:t>
      </w:r>
      <w:r w:rsidR="0045396F">
        <w:rPr>
          <w:bCs/>
          <w:color w:val="000000"/>
          <w:spacing w:val="1"/>
          <w:sz w:val="28"/>
          <w:szCs w:val="22"/>
        </w:rPr>
        <w:t xml:space="preserve"> </w:t>
      </w:r>
      <w:r>
        <w:rPr>
          <w:bCs/>
          <w:color w:val="000000"/>
          <w:spacing w:val="1"/>
          <w:sz w:val="28"/>
          <w:szCs w:val="22"/>
        </w:rPr>
        <w:t xml:space="preserve"> </w:t>
      </w:r>
      <w:r w:rsidR="0045396F">
        <w:rPr>
          <w:bCs/>
          <w:color w:val="000000"/>
          <w:spacing w:val="1"/>
          <w:sz w:val="28"/>
          <w:szCs w:val="22"/>
        </w:rPr>
        <w:t>1075,4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A30B3E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362362">
          <w:rPr>
            <w:noProof/>
          </w:rPr>
          <w:t>1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50231"/>
    <w:rsid w:val="00077FD3"/>
    <w:rsid w:val="000A3A21"/>
    <w:rsid w:val="000B29AC"/>
    <w:rsid w:val="000C5FCD"/>
    <w:rsid w:val="001223FA"/>
    <w:rsid w:val="001371D6"/>
    <w:rsid w:val="00155D6E"/>
    <w:rsid w:val="001662C2"/>
    <w:rsid w:val="001D1C2D"/>
    <w:rsid w:val="001D2E05"/>
    <w:rsid w:val="001E652E"/>
    <w:rsid w:val="002B3164"/>
    <w:rsid w:val="002D4B74"/>
    <w:rsid w:val="002E2B4F"/>
    <w:rsid w:val="00326CE4"/>
    <w:rsid w:val="003477D9"/>
    <w:rsid w:val="00362362"/>
    <w:rsid w:val="0037693B"/>
    <w:rsid w:val="003A3245"/>
    <w:rsid w:val="003C6C31"/>
    <w:rsid w:val="00420E9A"/>
    <w:rsid w:val="0045396F"/>
    <w:rsid w:val="004B3B65"/>
    <w:rsid w:val="004F0313"/>
    <w:rsid w:val="004F5B41"/>
    <w:rsid w:val="00513AB3"/>
    <w:rsid w:val="005D344C"/>
    <w:rsid w:val="006025DC"/>
    <w:rsid w:val="0062514F"/>
    <w:rsid w:val="006477B8"/>
    <w:rsid w:val="006703FD"/>
    <w:rsid w:val="00691663"/>
    <w:rsid w:val="006B6846"/>
    <w:rsid w:val="006E09AD"/>
    <w:rsid w:val="006E6F1C"/>
    <w:rsid w:val="006F1AC5"/>
    <w:rsid w:val="00766CBC"/>
    <w:rsid w:val="0079662B"/>
    <w:rsid w:val="0079734B"/>
    <w:rsid w:val="007A572C"/>
    <w:rsid w:val="007E4FA9"/>
    <w:rsid w:val="0080041D"/>
    <w:rsid w:val="00805917"/>
    <w:rsid w:val="00816106"/>
    <w:rsid w:val="00817DD5"/>
    <w:rsid w:val="008447D1"/>
    <w:rsid w:val="00846EA4"/>
    <w:rsid w:val="008860C2"/>
    <w:rsid w:val="008C699D"/>
    <w:rsid w:val="008E1E81"/>
    <w:rsid w:val="0093545B"/>
    <w:rsid w:val="009A793D"/>
    <w:rsid w:val="009D0CF5"/>
    <w:rsid w:val="00A30B3E"/>
    <w:rsid w:val="00A31361"/>
    <w:rsid w:val="00A66570"/>
    <w:rsid w:val="00A769C2"/>
    <w:rsid w:val="00B13D5F"/>
    <w:rsid w:val="00B3678E"/>
    <w:rsid w:val="00BB3A84"/>
    <w:rsid w:val="00BD5390"/>
    <w:rsid w:val="00C96C0C"/>
    <w:rsid w:val="00CC18EE"/>
    <w:rsid w:val="00CD3279"/>
    <w:rsid w:val="00CE0C48"/>
    <w:rsid w:val="00CF61E2"/>
    <w:rsid w:val="00D003B0"/>
    <w:rsid w:val="00D23101"/>
    <w:rsid w:val="00D60A19"/>
    <w:rsid w:val="00D76109"/>
    <w:rsid w:val="00DD7441"/>
    <w:rsid w:val="00E05C2C"/>
    <w:rsid w:val="00E941C9"/>
    <w:rsid w:val="00EA3FCC"/>
    <w:rsid w:val="00FE25CF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30</cp:revision>
  <cp:lastPrinted>2020-03-17T03:39:00Z</cp:lastPrinted>
  <dcterms:created xsi:type="dcterms:W3CDTF">2017-05-19T14:34:00Z</dcterms:created>
  <dcterms:modified xsi:type="dcterms:W3CDTF">2021-03-23T13:31:00Z</dcterms:modified>
</cp:coreProperties>
</file>